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E1" w:rsidRPr="00E31DEC" w:rsidRDefault="00B919E1" w:rsidP="00B9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1DEC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43BBB9B" wp14:editId="62990BD6">
            <wp:simplePos x="0" y="0"/>
            <wp:positionH relativeFrom="margin">
              <wp:align>left</wp:align>
            </wp:positionH>
            <wp:positionV relativeFrom="paragraph">
              <wp:posOffset>-116840</wp:posOffset>
            </wp:positionV>
            <wp:extent cx="737235" cy="820109"/>
            <wp:effectExtent l="0" t="0" r="571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80B7A" wp14:editId="468D0F07">
                <wp:simplePos x="0" y="0"/>
                <wp:positionH relativeFrom="column">
                  <wp:posOffset>696595</wp:posOffset>
                </wp:positionH>
                <wp:positionV relativeFrom="paragraph">
                  <wp:posOffset>139700</wp:posOffset>
                </wp:positionV>
                <wp:extent cx="5400040" cy="295910"/>
                <wp:effectExtent l="0" t="0" r="0" b="0"/>
                <wp:wrapNone/>
                <wp:docPr id="4" name="CasellaDi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04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9E1" w:rsidRDefault="00B919E1" w:rsidP="00B919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000"/>
                                <w:kern w:val="24"/>
                                <w:sz w:val="28"/>
                                <w:szCs w:val="28"/>
                              </w:rPr>
                              <w:t xml:space="preserve">  Corso di Laurea Magistrale in Biotecnologie Mediche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80B7A" id="_x0000_t202" coordsize="21600,21600" o:spt="202" path="m,l,21600r21600,l21600,xe">
                <v:stroke joinstyle="miter"/>
                <v:path gradientshapeok="t" o:connecttype="rect"/>
              </v:shapetype>
              <v:shape id="CasellaDiTesto 3" o:spid="_x0000_s1026" type="#_x0000_t202" style="position:absolute;left:0;text-align:left;margin-left:54.85pt;margin-top:11pt;width:425.2pt;height:2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" filled="f" stroked="f">
                <v:path arrowok="t"/>
                <v:textbox style="mso-fit-shape-to-text:t">
                  <w:txbxContent>
                    <w:p w:rsidR="00B919E1" w:rsidRDefault="00B919E1" w:rsidP="00B919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00"/>
                          <w:kern w:val="24"/>
                          <w:sz w:val="28"/>
                          <w:szCs w:val="28"/>
                        </w:rPr>
                        <w:t xml:space="preserve">  Corso di Laurea Magistrale in Biotecnologie Mediche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652DD" wp14:editId="3825C187">
                <wp:simplePos x="0" y="0"/>
                <wp:positionH relativeFrom="column">
                  <wp:posOffset>787400</wp:posOffset>
                </wp:positionH>
                <wp:positionV relativeFrom="paragraph">
                  <wp:posOffset>-185420</wp:posOffset>
                </wp:positionV>
                <wp:extent cx="5207000" cy="325120"/>
                <wp:effectExtent l="0" t="0" r="0" b="0"/>
                <wp:wrapNone/>
                <wp:docPr id="7" name="CasellaDi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0" cy="325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19E1" w:rsidRDefault="00B919E1" w:rsidP="00B919E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UNIVERSITA’ DEGLI STUDI DI ROMA TOR VERGATA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652DD" id="CasellaDiTesto 6" o:spid="_x0000_s1027" type="#_x0000_t202" style="position:absolute;left:0;text-align:left;margin-left:62pt;margin-top:-14.6pt;width:410pt;height:25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" filled="f" stroked="f">
                <v:path arrowok="t"/>
                <v:textbox style="mso-fit-shape-to-text:t">
                  <w:txbxContent>
                    <w:p w:rsidR="00B919E1" w:rsidRDefault="00B919E1" w:rsidP="00B919E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UNIVERSITA’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DEGLI STUDI DI ROMA TOR VERGATA</w:t>
                      </w:r>
                    </w:p>
                  </w:txbxContent>
                </v:textbox>
              </v:shape>
            </w:pict>
          </mc:Fallback>
        </mc:AlternateContent>
      </w:r>
    </w:p>
    <w:p w:rsidR="00B919E1" w:rsidRPr="00E31DEC" w:rsidRDefault="00B919E1" w:rsidP="00B91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19E1" w:rsidRPr="00AA15C9" w:rsidRDefault="00B919E1" w:rsidP="00B919E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B919E1" w:rsidRPr="00E31DEC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MS ??" w:hAnsi="Arial" w:cs="Arial"/>
          <w:b/>
          <w:i/>
          <w:color w:val="000000"/>
          <w:sz w:val="24"/>
          <w:szCs w:val="24"/>
          <w:lang w:eastAsia="it-IT"/>
        </w:rPr>
      </w:pPr>
    </w:p>
    <w:tbl>
      <w:tblPr>
        <w:tblW w:w="7483" w:type="dxa"/>
        <w:tblInd w:w="2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3"/>
      </w:tblGrid>
      <w:tr w:rsidR="00B919E1" w:rsidRPr="00AA15C9" w:rsidTr="003E4E49">
        <w:trPr>
          <w:trHeight w:val="60"/>
        </w:trPr>
        <w:tc>
          <w:tcPr>
            <w:tcW w:w="7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19E1" w:rsidRPr="00B919E1" w:rsidRDefault="00B919E1" w:rsidP="00B919E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AA15C9">
              <w:rPr>
                <w:rFonts w:ascii="Book Antiqua" w:hAnsi="Book Antiqua" w:cs="Arial"/>
                <w:b/>
                <w:sz w:val="24"/>
                <w:szCs w:val="24"/>
              </w:rPr>
              <w:t>BIOSTATISTICA LEGISLAZIONE ED IGIENE</w:t>
            </w:r>
          </w:p>
        </w:tc>
      </w:tr>
    </w:tbl>
    <w:p w:rsidR="00F35CBA" w:rsidRDefault="00BE7E2D"/>
    <w:p w:rsidR="00B919E1" w:rsidRDefault="00B919E1"/>
    <w:p w:rsidR="00B919E1" w:rsidRDefault="00B919E1">
      <w:pPr>
        <w:rPr>
          <w:rFonts w:ascii="Book Antiqua" w:eastAsia="MS ??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hAnsi="Book Antiqua"/>
          <w:b/>
          <w:sz w:val="24"/>
          <w:szCs w:val="24"/>
        </w:rPr>
        <w:t>STATISTICA BIOMEDICA:</w:t>
      </w: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 Prof.ssa Alessandra Nardi </w:t>
      </w:r>
      <w:r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(2 CFU)</w:t>
      </w:r>
    </w:p>
    <w:p w:rsidR="00B919E1" w:rsidRDefault="00B919E1">
      <w:pPr>
        <w:rPr>
          <w:rFonts w:ascii="Book Antiqua" w:eastAsia="MS ??" w:hAnsi="Book Antiqua" w:cs="Arial"/>
          <w:bCs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LUOGO E ORARIO DI RICEVIMENTO: </w:t>
      </w:r>
      <w:r w:rsidR="00BE7E2D">
        <w:rPr>
          <w:rFonts w:ascii="Book Antiqua" w:eastAsia="MS ??" w:hAnsi="Book Antiqua" w:cs="Arial"/>
          <w:bCs/>
          <w:sz w:val="24"/>
          <w:szCs w:val="24"/>
          <w:lang w:eastAsia="it-IT"/>
        </w:rPr>
        <w:t>s</w:t>
      </w:r>
      <w:r w:rsidRPr="006340DE">
        <w:rPr>
          <w:rFonts w:ascii="Book Antiqua" w:eastAsia="MS ??" w:hAnsi="Book Antiqua" w:cs="Arial"/>
          <w:bCs/>
          <w:sz w:val="24"/>
          <w:szCs w:val="24"/>
          <w:lang w:eastAsia="it-IT"/>
        </w:rPr>
        <w:t>u appuntamento via e-mail</w:t>
      </w:r>
      <w:r>
        <w:rPr>
          <w:rFonts w:ascii="Book Antiqua" w:eastAsia="MS ??" w:hAnsi="Book Antiqua" w:cs="Arial"/>
          <w:bCs/>
          <w:sz w:val="24"/>
          <w:szCs w:val="24"/>
          <w:lang w:eastAsia="it-IT"/>
        </w:rPr>
        <w:t xml:space="preserve"> </w:t>
      </w:r>
      <w:r w:rsidR="00BE7E2D">
        <w:rPr>
          <w:rFonts w:ascii="Book Antiqua" w:eastAsia="MS ??" w:hAnsi="Book Antiqua" w:cs="Arial"/>
          <w:bCs/>
          <w:sz w:val="24"/>
          <w:szCs w:val="24"/>
          <w:lang w:eastAsia="it-IT"/>
        </w:rPr>
        <w:t xml:space="preserve"> </w:t>
      </w:r>
    </w:p>
    <w:p w:rsidR="00B919E1" w:rsidRDefault="00B919E1">
      <w:pPr>
        <w:rPr>
          <w:rStyle w:val="Hyperlink"/>
          <w:rFonts w:ascii="Book Antiqua" w:eastAsia="MS ??" w:hAnsi="Book Antiqua" w:cs="Arial"/>
          <w:b/>
          <w:bCs/>
          <w:sz w:val="24"/>
          <w:szCs w:val="24"/>
          <w:lang w:eastAsia="it-IT"/>
        </w:rPr>
      </w:pPr>
      <w:r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RECAPITO</w:t>
      </w: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 e-mail:  </w:t>
      </w:r>
      <w:hyperlink r:id="rId6" w:history="1">
        <w:r w:rsidRPr="004B1730">
          <w:rPr>
            <w:rStyle w:val="Hyperlink"/>
            <w:rFonts w:ascii="Book Antiqua" w:eastAsia="MS ??" w:hAnsi="Book Antiqua" w:cs="Arial"/>
            <w:b/>
            <w:bCs/>
            <w:sz w:val="24"/>
            <w:szCs w:val="24"/>
            <w:lang w:eastAsia="it-IT"/>
          </w:rPr>
          <w:t>alenardi@mat.uniroma2.it</w:t>
        </w:r>
      </w:hyperlink>
    </w:p>
    <w:p w:rsidR="00B919E1" w:rsidRPr="006340DE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PROPEDEUTICITÀ: </w:t>
      </w:r>
      <w:r w:rsidRPr="006340DE">
        <w:rPr>
          <w:rFonts w:ascii="Book Antiqua" w:eastAsia="MS ??" w:hAnsi="Book Antiqua" w:cs="Arial"/>
          <w:bCs/>
          <w:sz w:val="24"/>
          <w:szCs w:val="24"/>
          <w:lang w:eastAsia="it-IT"/>
        </w:rPr>
        <w:t>Nessuna. E’ richiesta una conoscenza di base di Statistica Descrittiva.</w:t>
      </w:r>
    </w:p>
    <w:p w:rsidR="00B919E1" w:rsidRPr="006340DE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MS ??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MODALITÀ</w:t>
      </w:r>
      <w:r w:rsidR="00BE7E2D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 xml:space="preserve"> DI FREQUENZA: In modalità a distanza o mista</w:t>
      </w:r>
      <w:r w:rsidRPr="006340DE">
        <w:rPr>
          <w:rFonts w:ascii="Book Antiqua" w:eastAsia="MS ??" w:hAnsi="Book Antiqua" w:cs="Arial"/>
          <w:b/>
          <w:bCs/>
          <w:sz w:val="24"/>
          <w:szCs w:val="24"/>
          <w:lang w:eastAsia="it-IT"/>
        </w:rPr>
        <w:t>.</w:t>
      </w:r>
    </w:p>
    <w:p w:rsidR="00B919E1" w:rsidRPr="006340DE" w:rsidRDefault="00B919E1" w:rsidP="00B919E1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spacing w:after="0" w:line="240" w:lineRule="auto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>OBIETTIVI FORMATIVI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="Arial"/>
          <w:b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sz w:val="24"/>
          <w:szCs w:val="24"/>
          <w:lang w:eastAsia="it-IT"/>
        </w:rPr>
        <w:t xml:space="preserve">Conoscenza e capacità di comprensione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Acquisire una conoscenza di base e una sufficiente comprensione delle leggi fondamentali della probabilità e dei principi base dell’Inferenza Statistica. Fornire gli strumenti necessari alla comprensione critica dei risultati della sperimentazione medica e della medicina basata sull'evidenza (EBM). Il corso intende inoltre fornire nozioni di base sul diritto e le norme giuridiche, sia di legge (nazionale od europea) sia contrattuali, con indicazioni di metodo per l’approfondimento di temi collegabili alle biotecnologie in medicina e nozioni di 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>igiene, medicina preventiva,</w:t>
      </w:r>
      <w:r w:rsidRPr="006340DE">
        <w:rPr>
          <w:rFonts w:ascii="Book Antiqua" w:hAnsi="Book Antiqua" w:cstheme="minorHAnsi"/>
          <w:sz w:val="24"/>
          <w:szCs w:val="24"/>
        </w:rPr>
        <w:t xml:space="preserve"> epidemiologia generale delle malattie cronico-degenerative, di tutela della salute e sicurezza sul lavoro degli operatori sanitari e profilassi generale delle malattie infettive.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="Arial"/>
          <w:b/>
          <w:sz w:val="24"/>
          <w:szCs w:val="24"/>
          <w:lang w:eastAsia="it-IT"/>
        </w:rPr>
        <w:t xml:space="preserve">Capacità di applicare conoscenza e comprensione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Capacità di utilizzare le conoscenze di probabilità ed inferenza statistica nella stesura di relazioni mediche e documenti scientifici e nelle attività decisionali. Capacità di applicare conoscenze e comprendere leggi, con indicazioni di metodo per l’approfondimento di temi collegabili alle biotecnologie in medicina e nozioni di 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>medicina preventiva,</w:t>
      </w:r>
      <w:r w:rsidRPr="006340DE">
        <w:rPr>
          <w:rFonts w:ascii="Book Antiqua" w:hAnsi="Book Antiqua" w:cstheme="minorHAnsi"/>
          <w:sz w:val="24"/>
          <w:szCs w:val="24"/>
        </w:rPr>
        <w:t xml:space="preserve"> epidemiologia delle malattie cronico-degenerative, di tutela della salute e sicurezza sul lavoro degli operatori sanitari.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sz w:val="24"/>
          <w:szCs w:val="24"/>
          <w:lang w:eastAsia="it-IT"/>
        </w:rPr>
        <w:t xml:space="preserve">Autonomia di giudizio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theme="minorHAnsi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Utilizzare la conoscenza delle leggi fondamentali della probabilità e dell’inferenza per una comprensione critica della letteratura medica. Comprendere l'importanza di una appropriata metodologia statistico-probabilistica per la raccolta di evidenze solide a </w:t>
      </w: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lastRenderedPageBreak/>
        <w:t xml:space="preserve">supporto e miglioramento della ricerca e delle decisioni mediche. Lo studente dovrà essere in grado di utilizzare le conoscenze acquisite per individuare e schematizzare nozioni di base sul diritto e sulle norme giuridiche con indicazioni di metodo per l’approfondimento di temi collegabili alle biotecnologie in medicina e nozioni di igiene e di epidemiologia </w:t>
      </w:r>
      <w:r w:rsidRPr="006340DE">
        <w:rPr>
          <w:rFonts w:ascii="Book Antiqua" w:hAnsi="Book Antiqua" w:cstheme="minorHAnsi"/>
          <w:sz w:val="24"/>
          <w:szCs w:val="24"/>
        </w:rPr>
        <w:t>delle malattie cronico-degenerative.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i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sz w:val="24"/>
          <w:szCs w:val="24"/>
          <w:lang w:eastAsia="it-IT"/>
        </w:rPr>
        <w:t xml:space="preserve">Abilità comunicative </w:t>
      </w:r>
    </w:p>
    <w:p w:rsidR="00B919E1" w:rsidRPr="006340DE" w:rsidRDefault="00B919E1" w:rsidP="00B919E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>Utilizzare un linguaggio scientifico appropriato in ambito di evidenze statistiche, legislazione e brevetti e igiene applicabile alla medicina</w:t>
      </w:r>
      <w:r w:rsidRPr="006340DE">
        <w:rPr>
          <w:rFonts w:ascii="Book Antiqua" w:eastAsia="MS ??" w:hAnsi="Book Antiqua" w:cs="Arial"/>
          <w:sz w:val="24"/>
          <w:szCs w:val="24"/>
          <w:lang w:eastAsia="it-IT"/>
        </w:rPr>
        <w:t>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sz w:val="24"/>
          <w:szCs w:val="24"/>
          <w:lang w:eastAsia="it-IT"/>
        </w:rPr>
        <w:t>Capacità di apprendimento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bCs/>
          <w:sz w:val="24"/>
          <w:szCs w:val="24"/>
          <w:lang w:eastAsia="it-IT"/>
        </w:rPr>
      </w:pPr>
      <w:r w:rsidRPr="006340DE">
        <w:rPr>
          <w:rFonts w:ascii="Book Antiqua" w:eastAsia="MS ??" w:hAnsi="Book Antiqua" w:cstheme="minorHAnsi"/>
          <w:sz w:val="24"/>
          <w:szCs w:val="24"/>
          <w:lang w:eastAsia="it-IT"/>
        </w:rPr>
        <w:t xml:space="preserve">Esercitare la logica del ragionamento probabilistico e i principi inferenziali  applicandoli a semplici problemi di decisione, inferenza statistica e discussione dei risultati. 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 xml:space="preserve">Il corso deve stimolare l’interesse dello studente a misurare la sua capacità di apprendimento della legislazione alla base dei brevetti e dell’igiene, dell’epidemiologia e della </w:t>
      </w:r>
      <w:r w:rsidRPr="006340DE">
        <w:rPr>
          <w:rFonts w:ascii="Book Antiqua" w:hAnsi="Book Antiqua" w:cstheme="minorHAnsi"/>
          <w:sz w:val="24"/>
          <w:szCs w:val="24"/>
        </w:rPr>
        <w:t>tutela della salute e sicurezza sul lavoro degli operatori sanitari</w:t>
      </w:r>
      <w:r w:rsidRPr="006340DE">
        <w:rPr>
          <w:rFonts w:ascii="Book Antiqua" w:eastAsia="Times New Roman" w:hAnsi="Book Antiqua" w:cstheme="minorHAnsi"/>
          <w:bCs/>
          <w:sz w:val="24"/>
          <w:szCs w:val="24"/>
          <w:lang w:eastAsia="it-IT"/>
        </w:rPr>
        <w:t xml:space="preserve"> mediante il suggerimento di testi adatti e attraverso una esposizione semplice e chiara degli argomenti.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>CONTENUTI DEL CORSO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theme="minorHAnsi"/>
          <w:b/>
          <w:bCs/>
          <w:sz w:val="24"/>
          <w:szCs w:val="24"/>
          <w:u w:val="single"/>
          <w:lang w:eastAsia="it-IT"/>
        </w:rPr>
      </w:pPr>
    </w:p>
    <w:p w:rsidR="00B919E1" w:rsidRPr="006340DE" w:rsidRDefault="00B919E1" w:rsidP="00B919E1">
      <w:pPr>
        <w:spacing w:line="240" w:lineRule="auto"/>
        <w:rPr>
          <w:rFonts w:ascii="Book Antiqua" w:hAnsi="Book Antiqua"/>
          <w:sz w:val="24"/>
          <w:szCs w:val="24"/>
        </w:rPr>
      </w:pPr>
      <w:r w:rsidRPr="006340DE">
        <w:rPr>
          <w:rFonts w:ascii="Book Antiqua" w:hAnsi="Book Antiqua"/>
          <w:sz w:val="24"/>
          <w:szCs w:val="24"/>
        </w:rPr>
        <w:t>Eventi e loro algebra. Definizione di probabilità e prime leggi base. Probabilità condizionata e indipendenza: legami con l’ambito inferenziale. Teorema di Bayes’ e sue applicazioni a problemi diagnostici. Principi intuitivi alla base dell’inferenza statistica di scuola bayesiana. Introduzione alle variabili aleatorie come modelli per studi sperimentali. La probabilità nel discreto: la distribuzione Bernoulliana, Binomiale, Binomiale Negativa, Geometrica e di Poisson. La probabilità per variabili continue: la densità Esponenziale, Gamma, Normale e Normale asimmetrica. Il campione probabilistico. Campionamento casuale e rappresentatività. Principi alla base dell’inferenza statistica classica (impostazione frequentista). Misura dell’errore</w:t>
      </w:r>
      <w:bookmarkStart w:id="0" w:name="_GoBack"/>
      <w:bookmarkEnd w:id="0"/>
      <w:r w:rsidRPr="006340DE">
        <w:rPr>
          <w:rFonts w:ascii="Book Antiqua" w:hAnsi="Book Antiqua"/>
          <w:sz w:val="24"/>
          <w:szCs w:val="24"/>
        </w:rPr>
        <w:t xml:space="preserve">. </w:t>
      </w:r>
    </w:p>
    <w:p w:rsidR="00B919E1" w:rsidRDefault="00B919E1"/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 xml:space="preserve">METODI DIDATTICI </w:t>
      </w:r>
    </w:p>
    <w:p w:rsidR="00B919E1" w:rsidRPr="006340DE" w:rsidRDefault="00BE7E2D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bCs/>
          <w:sz w:val="24"/>
          <w:szCs w:val="24"/>
          <w:lang w:eastAsia="it-IT"/>
        </w:rPr>
        <w:t>Lezioni a distanza o in modalità mista</w:t>
      </w:r>
      <w:r w:rsidR="00B919E1" w:rsidRPr="006340DE">
        <w:rPr>
          <w:rFonts w:ascii="Book Antiqua" w:eastAsia="Times New Roman" w:hAnsi="Book Antiqua" w:cs="Arial"/>
          <w:bCs/>
          <w:sz w:val="24"/>
          <w:szCs w:val="24"/>
          <w:lang w:eastAsia="it-IT"/>
        </w:rPr>
        <w:t>.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>MODALITÀ DI VERIFICA DELL’APPRENDIMENTO</w:t>
      </w:r>
    </w:p>
    <w:p w:rsidR="00B919E1" w:rsidRDefault="00BE7E2D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lang w:eastAsia="it-IT"/>
        </w:rPr>
      </w:pPr>
      <w:r>
        <w:rPr>
          <w:rFonts w:ascii="Book Antiqua" w:eastAsia="Times New Roman" w:hAnsi="Book Antiqua" w:cs="Arial"/>
          <w:bCs/>
          <w:sz w:val="24"/>
          <w:szCs w:val="24"/>
          <w:lang w:eastAsia="it-IT"/>
        </w:rPr>
        <w:t>Prova scritta/orale in base alle necessità determinate dall’emergenza pandemia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??" w:hAnsi="Book Antiqua" w:cs="Arial"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Cs/>
          <w:sz w:val="24"/>
          <w:szCs w:val="24"/>
          <w:lang w:eastAsia="it-IT"/>
        </w:rPr>
        <w:t xml:space="preserve"> </w:t>
      </w:r>
    </w:p>
    <w:p w:rsidR="00B919E1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</w:pPr>
      <w:r w:rsidRPr="006340DE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 xml:space="preserve">TESTI DI RIFERIMENTO </w:t>
      </w:r>
    </w:p>
    <w:p w:rsidR="00B919E1" w:rsidRPr="006340DE" w:rsidRDefault="00B919E1" w:rsidP="00B919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Cs/>
          <w:sz w:val="24"/>
          <w:szCs w:val="24"/>
          <w:lang w:eastAsia="it-IT"/>
        </w:rPr>
      </w:pPr>
    </w:p>
    <w:p w:rsidR="00B919E1" w:rsidRPr="006340DE" w:rsidRDefault="00B919E1" w:rsidP="00B919E1">
      <w:pPr>
        <w:rPr>
          <w:rFonts w:ascii="Book Antiqua" w:hAnsi="Book Antiqua" w:cs="Arial"/>
          <w:sz w:val="24"/>
          <w:szCs w:val="24"/>
        </w:rPr>
      </w:pPr>
      <w:r w:rsidRPr="006340DE">
        <w:rPr>
          <w:rFonts w:ascii="Book Antiqua" w:hAnsi="Book Antiqua" w:cs="Arial"/>
          <w:sz w:val="24"/>
          <w:szCs w:val="24"/>
        </w:rPr>
        <w:t xml:space="preserve">Diapositive ed esercizi risolti </w:t>
      </w:r>
      <w:r>
        <w:rPr>
          <w:rFonts w:ascii="Book Antiqua" w:hAnsi="Book Antiqua" w:cs="Arial"/>
          <w:sz w:val="24"/>
          <w:szCs w:val="24"/>
        </w:rPr>
        <w:t xml:space="preserve">disponibili sul sito </w:t>
      </w:r>
      <w:r w:rsidRPr="00B919E1">
        <w:rPr>
          <w:rFonts w:ascii="Book Antiqua" w:hAnsi="Book Antiqua" w:cs="Arial"/>
          <w:sz w:val="24"/>
          <w:szCs w:val="24"/>
        </w:rPr>
        <w:t>http://www.mat.uniroma2.it/~alenardi/</w:t>
      </w:r>
      <w:r>
        <w:rPr>
          <w:rFonts w:ascii="Book Antiqua" w:hAnsi="Book Antiqua" w:cs="Arial"/>
          <w:sz w:val="24"/>
          <w:szCs w:val="24"/>
        </w:rPr>
        <w:t xml:space="preserve">  in aggiunta al</w:t>
      </w:r>
      <w:r w:rsidRPr="006340DE">
        <w:rPr>
          <w:rFonts w:ascii="Book Antiqua" w:hAnsi="Book Antiqua" w:cs="Arial"/>
          <w:sz w:val="24"/>
          <w:szCs w:val="24"/>
        </w:rPr>
        <w:t xml:space="preserve"> testo:</w:t>
      </w:r>
    </w:p>
    <w:p w:rsidR="00B919E1" w:rsidRPr="00B919E1" w:rsidRDefault="00B919E1" w:rsidP="00B919E1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  <w:r w:rsidRPr="00B919E1">
        <w:rPr>
          <w:rFonts w:ascii="Book Antiqua" w:hAnsi="Book Antiqua" w:cs="Arial"/>
          <w:sz w:val="24"/>
          <w:szCs w:val="24"/>
        </w:rPr>
        <w:lastRenderedPageBreak/>
        <w:t xml:space="preserve">“Statistica medica”, Bland M, Ed. Apogeo (esiste anche una versione in inglese: “An introduction to medical statistics”, Ed. </w:t>
      </w:r>
      <w:r w:rsidRPr="00B919E1">
        <w:rPr>
          <w:rFonts w:ascii="Book Antiqua" w:hAnsi="Book Antiqua" w:cs="Arial"/>
          <w:sz w:val="24"/>
          <w:szCs w:val="24"/>
          <w:lang w:val="en-US"/>
        </w:rPr>
        <w:t>Oxford Medical Publications)</w:t>
      </w:r>
    </w:p>
    <w:p w:rsidR="00B919E1" w:rsidRPr="00B919E1" w:rsidRDefault="00B919E1" w:rsidP="00B919E1">
      <w:pPr>
        <w:tabs>
          <w:tab w:val="num" w:pos="720"/>
        </w:tabs>
        <w:spacing w:after="0" w:line="240" w:lineRule="auto"/>
        <w:jc w:val="both"/>
        <w:rPr>
          <w:rFonts w:ascii="Book Antiqua" w:hAnsi="Book Antiqua" w:cs="Arial"/>
          <w:sz w:val="24"/>
          <w:szCs w:val="24"/>
          <w:lang w:val="en-US"/>
        </w:rPr>
      </w:pPr>
    </w:p>
    <w:sectPr w:rsidR="00B919E1" w:rsidRPr="00B919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168"/>
    <w:multiLevelType w:val="hybridMultilevel"/>
    <w:tmpl w:val="1AB26FD8"/>
    <w:lvl w:ilvl="0" w:tplc="9C9A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E1"/>
    <w:rsid w:val="000E1F72"/>
    <w:rsid w:val="0039790B"/>
    <w:rsid w:val="00B919E1"/>
    <w:rsid w:val="00B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86DD15-5E88-40C7-B961-10A06898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9E1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1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rsid w:val="00B919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ardi@mat.uniroma2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2019-10-04T12:45:00Z</dcterms:created>
  <dcterms:modified xsi:type="dcterms:W3CDTF">2020-09-27T14:02:00Z</dcterms:modified>
</cp:coreProperties>
</file>